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A3FB" w14:textId="5A74192C" w:rsidR="00C442F9" w:rsidRPr="00C442F9" w:rsidRDefault="00C442F9" w:rsidP="00B17B68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д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ополнительн</w:t>
      </w:r>
      <w:r w:rsid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ого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профессиональн</w:t>
      </w:r>
      <w:r w:rsid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ого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образова</w:t>
      </w:r>
      <w:r w:rsid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ния,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п</w:t>
      </w:r>
      <w:r w:rsidR="00B17B68" w:rsidRPr="00B17B68">
        <w:rPr>
          <w:rFonts w:ascii="Times New Roman" w:eastAsia="Calibri" w:hAnsi="Times New Roman"/>
          <w:b/>
          <w:color w:val="000000"/>
          <w:sz w:val="24"/>
          <w:szCs w:val="24"/>
        </w:rPr>
        <w:t>рограмм</w:t>
      </w:r>
      <w:r w:rsidR="00B17B68">
        <w:rPr>
          <w:rFonts w:ascii="Times New Roman" w:eastAsia="Calibri" w:hAnsi="Times New Roman"/>
          <w:b/>
          <w:color w:val="000000"/>
          <w:sz w:val="24"/>
          <w:szCs w:val="24"/>
        </w:rPr>
        <w:t>ы</w:t>
      </w:r>
      <w:r w:rsidR="00B17B68" w:rsidRPr="00B17B6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повышения квалификации 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специалистов среднего звена</w:t>
      </w:r>
      <w:r w:rsidR="00B17B68" w:rsidRPr="00B17B6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дисциплины </w:t>
      </w:r>
      <w:r w:rsidR="00B17B68" w:rsidRPr="00B17B68">
        <w:rPr>
          <w:rFonts w:ascii="Times New Roman" w:eastAsia="Calibri" w:hAnsi="Times New Roman"/>
          <w:b/>
          <w:bCs/>
          <w:color w:val="000000"/>
          <w:sz w:val="24"/>
          <w:szCs w:val="24"/>
        </w:rPr>
        <w:t>«Стоматология ортопедическая»</w:t>
      </w:r>
    </w:p>
    <w:p w14:paraId="30689715" w14:textId="77777777" w:rsidR="00B17B68" w:rsidRDefault="00B17B68" w:rsidP="00B17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A7DC06A" w14:textId="77777777" w:rsidR="00B17B68" w:rsidRPr="00B17B68" w:rsidRDefault="00B17B68" w:rsidP="00B1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дополнительного профессионального образования </w:t>
      </w:r>
      <w:r w:rsidRPr="00B17B68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по специальности «Стоматология ортопедическая» </w:t>
      </w:r>
      <w:r w:rsidRPr="00B17B68">
        <w:rPr>
          <w:rFonts w:ascii="Times New Roman" w:eastAsia="Calibri" w:hAnsi="Times New Roman"/>
          <w:color w:val="000000"/>
          <w:sz w:val="24"/>
          <w:szCs w:val="24"/>
        </w:rPr>
        <w:t>кафедра располагает наличием:</w:t>
      </w:r>
    </w:p>
    <w:p w14:paraId="654B60B2" w14:textId="77777777" w:rsidR="00B17B68" w:rsidRPr="00B17B68" w:rsidRDefault="00B17B68" w:rsidP="00B1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тестовые задания и ситуационные задачи.</w:t>
      </w:r>
    </w:p>
    <w:p w14:paraId="17C983BA" w14:textId="77777777" w:rsidR="00B17B68" w:rsidRPr="00B17B68" w:rsidRDefault="00B17B68" w:rsidP="00B1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2) доступом к электронным библиотечным системам, внутривузовскому образовательному порталу и учебно-методической литературе для внеаудиторной работы </w:t>
      </w:r>
      <w:proofErr w:type="gram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B17B68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8CF421A" w14:textId="77777777" w:rsidR="00B17B68" w:rsidRPr="00B17B68" w:rsidRDefault="00B17B68" w:rsidP="00B1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658BB6FA" w14:textId="3BF78836" w:rsidR="00B17B68" w:rsidRPr="00B17B68" w:rsidRDefault="00B17B68" w:rsidP="00B1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B17B68">
        <w:rPr>
          <w:rFonts w:ascii="Times New Roman" w:eastAsia="Calibri" w:hAnsi="Times New Roman"/>
          <w:bCs/>
          <w:sz w:val="24"/>
          <w:szCs w:val="24"/>
        </w:rPr>
        <w:t>Обучение по дисциплине</w:t>
      </w:r>
      <w:proofErr w:type="gramEnd"/>
      <w:r w:rsidRPr="00B17B68">
        <w:rPr>
          <w:rFonts w:ascii="Times New Roman" w:eastAsia="Calibri" w:hAnsi="Times New Roman"/>
          <w:bCs/>
          <w:sz w:val="24"/>
          <w:szCs w:val="24"/>
        </w:rPr>
        <w:t xml:space="preserve"> проводится на базе </w:t>
      </w:r>
      <w:r w:rsidRPr="00B17B68">
        <w:rPr>
          <w:rFonts w:ascii="Times New Roman" w:hAnsi="Times New Roman"/>
          <w:iCs/>
          <w:sz w:val="24"/>
          <w:szCs w:val="24"/>
        </w:rPr>
        <w:t>ГАУЗ КО ОКСП</w:t>
      </w: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17B68">
        <w:rPr>
          <w:rFonts w:ascii="Times New Roman" w:hAnsi="Times New Roman"/>
          <w:iCs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94804EE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Помещения: </w:t>
      </w:r>
    </w:p>
    <w:p w14:paraId="3AF1F36F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учебные комнаты, лекционный зал, комнаты для практической подготовки обучающихся, комната для самостоятельной подготовки </w:t>
      </w:r>
      <w:proofErr w:type="gramEnd"/>
    </w:p>
    <w:p w14:paraId="6F14B30D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Оборудование: </w:t>
      </w:r>
    </w:p>
    <w:p w14:paraId="0825EFBD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доски, столы, стулья, столы медицинские, столы - мойки медицинские, шкафы медицинские, стеллаж навесной для приборов, интерактивная доска </w:t>
      </w:r>
      <w:proofErr w:type="gramEnd"/>
    </w:p>
    <w:p w14:paraId="326ADC6F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Средства обучения: </w:t>
      </w:r>
    </w:p>
    <w:p w14:paraId="48975FB2" w14:textId="01C69EEC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>VDW-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апекслокатор,VDW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-моторы, автоклав,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аквадистилляторы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, видеопроекторы, ИБП, интерактивная доска, камера интраоральная, компьютер, компьютерная система диагностики пародонта, лампа для отбеливания, лампы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полимеризационные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, многофункциональный аппарат для комплексной профилактики стоматологических заболеваний, облучатели бактерицидные,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обтурационные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системы BeeFill, полностью оснащенное учебное место для зуботехнической лаборатории, приборы для утилизации игл, МФУ, радиовизиограф, стационарны симуляторы в сборе, стерилизаторы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глассперленовые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, телевизоры, терминалы для обработки наконечников,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ультравиолы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, ультразвуковая мойка, ультразвуковой парадонтологический центр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Vector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Parо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, установки стоматологические в сборе, фотолампа, электронное устройство для определения цвета 42 зуба, комплекты зубов, модели челюстей, комплекты инструментов для </w:t>
      </w:r>
      <w:proofErr w:type="spellStart"/>
      <w:r w:rsidRPr="00B17B68">
        <w:rPr>
          <w:rFonts w:ascii="Times New Roman" w:eastAsia="Calibri" w:hAnsi="Times New Roman"/>
          <w:color w:val="000000"/>
          <w:sz w:val="24"/>
          <w:szCs w:val="24"/>
        </w:rPr>
        <w:t>одонтопрепарирования</w:t>
      </w:r>
      <w:proofErr w:type="spellEnd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, светильник, тонометр, устройство для определения цвета зуба, </w:t>
      </w:r>
      <w:bookmarkStart w:id="0" w:name="_GoBack"/>
      <w:bookmarkEnd w:id="0"/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симуляторы для базовой реанимации, тренажеры для чистки зубов. </w:t>
      </w:r>
    </w:p>
    <w:p w14:paraId="723F138A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Технические средства:</w:t>
      </w:r>
    </w:p>
    <w:p w14:paraId="78DD9A34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мультимедийный комплекс (ноутбук, проектор, экран), компьютер с выходом в Интернет, принтер, МФУ, мониторы </w:t>
      </w:r>
    </w:p>
    <w:p w14:paraId="6871AD81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Демонстрационные материалы: </w:t>
      </w:r>
    </w:p>
    <w:p w14:paraId="6C1A2E5D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наборы мультимедийных презентаций, видеофильмы. </w:t>
      </w:r>
    </w:p>
    <w:p w14:paraId="43719355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Оценочные средства на печатной основе: </w:t>
      </w:r>
    </w:p>
    <w:p w14:paraId="772DECEE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тестовые задания по изучаемым темам, ситуационные задачи </w:t>
      </w:r>
    </w:p>
    <w:p w14:paraId="37E76A7C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Учебные материалы:</w:t>
      </w:r>
    </w:p>
    <w:p w14:paraId="43ECF2FC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</w:rPr>
        <w:t xml:space="preserve">учебники, учебные пособия, раздаточные дидактические материалы </w:t>
      </w:r>
    </w:p>
    <w:p w14:paraId="74328283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n-US"/>
        </w:rPr>
      </w:pP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Программное</w:t>
      </w: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обеспечение</w:t>
      </w:r>
      <w:r w:rsidRPr="00B17B68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n-US"/>
        </w:rPr>
        <w:t>:</w:t>
      </w:r>
    </w:p>
    <w:p w14:paraId="50C5DB0B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</w:pPr>
      <w:r w:rsidRPr="00B17B68">
        <w:rPr>
          <w:rFonts w:ascii="Times New Roman" w:eastAsia="Calibri" w:hAnsi="Times New Roman"/>
          <w:color w:val="000000"/>
          <w:sz w:val="24"/>
          <w:szCs w:val="24"/>
          <w:lang w:val="en-US"/>
        </w:rPr>
        <w:t>Microsoft Windows 8.1 Professional Microsoft Office 13 Standard</w:t>
      </w:r>
    </w:p>
    <w:p w14:paraId="51710DC9" w14:textId="77777777" w:rsidR="00B17B68" w:rsidRPr="00B17B68" w:rsidRDefault="00B17B68" w:rsidP="00B17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</w:pPr>
    </w:p>
    <w:p w14:paraId="0CA98B9E" w14:textId="77777777" w:rsidR="00C44F9B" w:rsidRPr="00B17B68" w:rsidRDefault="00C44F9B" w:rsidP="00B17B68">
      <w:pPr>
        <w:autoSpaceDE w:val="0"/>
        <w:autoSpaceDN w:val="0"/>
        <w:adjustRightInd w:val="0"/>
        <w:spacing w:after="0" w:line="264" w:lineRule="auto"/>
        <w:jc w:val="both"/>
        <w:rPr>
          <w:lang w:val="en-US"/>
        </w:rPr>
      </w:pPr>
    </w:p>
    <w:sectPr w:rsidR="00C44F9B" w:rsidRPr="00B1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554994"/>
    <w:rsid w:val="00B17B68"/>
    <w:rsid w:val="00B926C6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RePack by Diakov</cp:lastModifiedBy>
  <cp:revision>3</cp:revision>
  <dcterms:created xsi:type="dcterms:W3CDTF">2022-04-01T04:16:00Z</dcterms:created>
  <dcterms:modified xsi:type="dcterms:W3CDTF">2022-04-04T14:19:00Z</dcterms:modified>
</cp:coreProperties>
</file>